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ADC" w:rsidRPr="0035467F" w:rsidRDefault="00F61ADC" w:rsidP="009316F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2BC" w:rsidRPr="000002BC" w:rsidRDefault="00E242C5" w:rsidP="000002B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9072245" cy="7008417"/>
            <wp:effectExtent l="0" t="0" r="0" b="0"/>
            <wp:docPr id="1" name="Рисунок 1" descr="E:\тит лист программ\00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тит лист программ\006.BMP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2245" cy="7008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02BC" w:rsidRPr="000002BC" w:rsidRDefault="000002BC" w:rsidP="0000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2BC" w:rsidRPr="000002BC" w:rsidRDefault="000002BC" w:rsidP="0000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002BC" w:rsidRPr="000002BC" w:rsidRDefault="000002BC" w:rsidP="0000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727F" w:rsidRPr="009835A5" w:rsidRDefault="00A4078C" w:rsidP="009835A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46CA4">
        <w:rPr>
          <w:rFonts w:ascii="Times New Roman" w:hAnsi="Times New Roman" w:cs="Times New Roman"/>
          <w:sz w:val="24"/>
          <w:szCs w:val="24"/>
        </w:rPr>
        <w:t>Рабочая прогр</w:t>
      </w:r>
      <w:r w:rsidR="00741542">
        <w:rPr>
          <w:rFonts w:ascii="Times New Roman" w:hAnsi="Times New Roman" w:cs="Times New Roman"/>
          <w:sz w:val="24"/>
          <w:szCs w:val="24"/>
        </w:rPr>
        <w:t>амма по пре</w:t>
      </w:r>
      <w:r w:rsidR="000A06C1">
        <w:rPr>
          <w:rFonts w:ascii="Times New Roman" w:hAnsi="Times New Roman" w:cs="Times New Roman"/>
          <w:sz w:val="24"/>
          <w:szCs w:val="24"/>
        </w:rPr>
        <w:t>дмету «технология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CF08FF">
        <w:rPr>
          <w:rFonts w:ascii="Times New Roman" w:hAnsi="Times New Roman" w:cs="Times New Roman"/>
          <w:sz w:val="24"/>
          <w:szCs w:val="24"/>
        </w:rPr>
        <w:t>5</w:t>
      </w:r>
      <w:r w:rsidR="004B24B2">
        <w:rPr>
          <w:rFonts w:ascii="Times New Roman" w:hAnsi="Times New Roman" w:cs="Times New Roman"/>
          <w:sz w:val="24"/>
          <w:szCs w:val="24"/>
        </w:rPr>
        <w:t>-8</w:t>
      </w:r>
      <w:r w:rsidRPr="00446CA4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5041B2">
        <w:rPr>
          <w:rFonts w:ascii="Times New Roman" w:hAnsi="Times New Roman" w:cs="Times New Roman"/>
          <w:sz w:val="24"/>
          <w:szCs w:val="24"/>
        </w:rPr>
        <w:t>ах</w:t>
      </w:r>
      <w:r w:rsidRPr="00446CA4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с:</w:t>
      </w:r>
    </w:p>
    <w:p w:rsid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основного общего образования  (приказ Министерства образования   и науки Российской Федерации №1897 от 17 декабря 2010 г. «Об утверждении федерального государственного образовательного стандарта</w:t>
      </w:r>
      <w:r w:rsidR="00A67B04">
        <w:rPr>
          <w:rFonts w:ascii="Times New Roman" w:hAnsi="Times New Roman"/>
          <w:sz w:val="24"/>
          <w:szCs w:val="24"/>
        </w:rPr>
        <w:t xml:space="preserve"> основного общего образования»);</w:t>
      </w:r>
    </w:p>
    <w:p w:rsidR="00E2727F" w:rsidRPr="00E2727F" w:rsidRDefault="00E2727F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2727F">
        <w:rPr>
          <w:rFonts w:ascii="Times New Roman" w:hAnsi="Times New Roman"/>
          <w:sz w:val="24"/>
          <w:szCs w:val="24"/>
        </w:rPr>
        <w:t>Примерной основной образовательной программ</w:t>
      </w:r>
      <w:r w:rsidR="00470F68">
        <w:rPr>
          <w:rFonts w:ascii="Times New Roman" w:hAnsi="Times New Roman"/>
          <w:sz w:val="24"/>
          <w:szCs w:val="24"/>
        </w:rPr>
        <w:t>ой</w:t>
      </w:r>
      <w:r w:rsidRPr="00E2727F">
        <w:rPr>
          <w:rFonts w:ascii="Times New Roman" w:hAnsi="Times New Roman"/>
          <w:sz w:val="24"/>
          <w:szCs w:val="24"/>
        </w:rPr>
        <w:t xml:space="preserve"> основного общего образования (одобрена Федеральным учебно-методическим объединением по общему образованию, протокол заседания от 8 апреля 2015 г. № 1/15)</w:t>
      </w:r>
      <w:r w:rsidR="00A67B04">
        <w:rPr>
          <w:rFonts w:ascii="Times New Roman" w:hAnsi="Times New Roman"/>
          <w:sz w:val="24"/>
          <w:szCs w:val="24"/>
        </w:rPr>
        <w:t>;</w:t>
      </w:r>
    </w:p>
    <w:p w:rsidR="00A4078C" w:rsidRPr="00446CA4" w:rsidRDefault="00A4078C" w:rsidP="00A4078C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образовательной  программой  основного общего образования в соо</w:t>
      </w:r>
      <w:r w:rsidR="009835A5">
        <w:rPr>
          <w:rFonts w:ascii="Times New Roman" w:hAnsi="Times New Roman"/>
          <w:sz w:val="24"/>
          <w:szCs w:val="24"/>
        </w:rPr>
        <w:t>тветствии с ФГОС МБОУ «</w:t>
      </w:r>
      <w:proofErr w:type="spellStart"/>
      <w:r w:rsidR="009835A5">
        <w:rPr>
          <w:rFonts w:ascii="Times New Roman" w:hAnsi="Times New Roman"/>
          <w:sz w:val="24"/>
          <w:szCs w:val="24"/>
        </w:rPr>
        <w:t>Левашевская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ООШ»</w:t>
      </w:r>
      <w:r w:rsidRPr="00446CA4">
        <w:rPr>
          <w:rFonts w:ascii="Times New Roman" w:hAnsi="Times New Roman"/>
          <w:sz w:val="24"/>
          <w:szCs w:val="24"/>
        </w:rPr>
        <w:t>;</w:t>
      </w:r>
    </w:p>
    <w:p w:rsidR="00E2727F" w:rsidRDefault="009835A5" w:rsidP="00E2727F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Локальным актом МБОУ 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A4078C" w:rsidRPr="00625DAE">
        <w:rPr>
          <w:rFonts w:ascii="Times New Roman" w:hAnsi="Times New Roman"/>
          <w:sz w:val="24"/>
          <w:szCs w:val="24"/>
        </w:rPr>
        <w:t xml:space="preserve"> ООШ» «ПОЛОЖЕНИЕ  о структуре, порядке разработки и утверждения рабочих программ учебных курсов, предметов, дисциплин (модулей) муниципального бюджетного общеобразо</w:t>
      </w:r>
      <w:r>
        <w:rPr>
          <w:rFonts w:ascii="Times New Roman" w:hAnsi="Times New Roman"/>
          <w:sz w:val="24"/>
          <w:szCs w:val="24"/>
        </w:rPr>
        <w:t>вательного учреждения «</w:t>
      </w:r>
      <w:proofErr w:type="spellStart"/>
      <w:r>
        <w:rPr>
          <w:rFonts w:ascii="Times New Roman" w:hAnsi="Times New Roman"/>
          <w:sz w:val="24"/>
          <w:szCs w:val="24"/>
        </w:rPr>
        <w:t>Левашевская</w:t>
      </w:r>
      <w:proofErr w:type="spellEnd"/>
      <w:r w:rsidR="00A4078C" w:rsidRPr="00625DAE">
        <w:rPr>
          <w:rFonts w:ascii="Times New Roman" w:hAnsi="Times New Roman"/>
          <w:sz w:val="24"/>
          <w:szCs w:val="24"/>
        </w:rPr>
        <w:t xml:space="preserve"> основная общеобразовательная школа»  Алексеевского муниципального района Республики Татарстан»</w:t>
      </w:r>
      <w:r w:rsidR="00A154E3">
        <w:rPr>
          <w:rFonts w:ascii="Times New Roman" w:hAnsi="Times New Roman"/>
          <w:sz w:val="24"/>
          <w:szCs w:val="24"/>
        </w:rPr>
        <w:t>.</w:t>
      </w:r>
    </w:p>
    <w:p w:rsidR="00E2727F" w:rsidRDefault="00E2727F" w:rsidP="00E2727F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E284C" w:rsidRDefault="0063549C" w:rsidP="00BE28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E17">
        <w:rPr>
          <w:rFonts w:ascii="Times New Roman" w:hAnsi="Times New Roman" w:cs="Times New Roman"/>
          <w:b/>
          <w:sz w:val="24"/>
          <w:szCs w:val="24"/>
          <w:u w:val="single"/>
        </w:rPr>
        <w:t>Цели</w:t>
      </w:r>
      <w:r w:rsidR="00BE284C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задачи: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 Изучение предметной области «Технология» должно обеспечить:  </w:t>
      </w:r>
    </w:p>
    <w:p w:rsidR="00BE284C" w:rsidRPr="00BE284C" w:rsidRDefault="00BE284C" w:rsidP="00BE284C">
      <w:pPr>
        <w:pStyle w:val="a5"/>
        <w:rPr>
          <w:rFonts w:ascii="Times New Roman" w:eastAsiaTheme="minorEastAsia" w:hAnsi="Times New Roman"/>
          <w:b/>
          <w:sz w:val="24"/>
          <w:szCs w:val="24"/>
          <w:u w:val="single"/>
          <w:lang w:eastAsia="ru-RU"/>
        </w:rPr>
      </w:pPr>
      <w:r w:rsidRPr="00BE284C">
        <w:rPr>
          <w:rFonts w:ascii="Times New Roman" w:hAnsi="Times New Roman"/>
          <w:sz w:val="24"/>
          <w:szCs w:val="24"/>
        </w:rPr>
        <w:t xml:space="preserve">- развитие инновационной творческой деятельности обучающихся в процессе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активное использование знаний, полученных при изучении других учебных предметов, и сформированных универсальных учебных действий;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-совершенствование умений выполнения учебно-исследовательской и проектной деятельности;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представлений о социальных и этических аспектах научно-технического прогресса;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-формирование способности придавать экологическую направленность любой деятельности, проекту;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-демонстрировать экологическое мышление в разных формах деятельности.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Предметные результаты изучения предметной области «Технология» должны отражать: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осознание роли техники и технологий ДЛЯ прогрессивного развития общества;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формирование целостного представления о </w:t>
      </w:r>
      <w:proofErr w:type="spellStart"/>
      <w:r w:rsidRPr="00BE284C">
        <w:rPr>
          <w:rFonts w:ascii="Times New Roman" w:hAnsi="Times New Roman"/>
          <w:sz w:val="24"/>
          <w:szCs w:val="24"/>
        </w:rPr>
        <w:t>техносфере</w:t>
      </w:r>
      <w:proofErr w:type="spellEnd"/>
      <w:r w:rsidRPr="00BE284C">
        <w:rPr>
          <w:rFonts w:ascii="Times New Roman" w:hAnsi="Times New Roman"/>
          <w:sz w:val="24"/>
          <w:szCs w:val="24"/>
        </w:rPr>
        <w:t>, сущности технологической культуры и культуры труда;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 xml:space="preserve">-  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lastRenderedPageBreak/>
        <w:t xml:space="preserve">-) формирование умений устанавливать взаимосвязь знаний по разным учебным предметам для решения прикладных учебных задач; 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YUКT в современном производстве или сфере обслуживания;</w:t>
      </w:r>
    </w:p>
    <w:p w:rsidR="00BE284C" w:rsidRPr="00BE284C" w:rsidRDefault="00BE284C" w:rsidP="00BE284C">
      <w:pPr>
        <w:pStyle w:val="a5"/>
        <w:rPr>
          <w:rFonts w:ascii="Times New Roman" w:hAnsi="Times New Roman"/>
          <w:sz w:val="24"/>
          <w:szCs w:val="24"/>
        </w:rPr>
      </w:pPr>
      <w:r w:rsidRPr="00BE284C">
        <w:rPr>
          <w:rFonts w:ascii="Times New Roman" w:hAnsi="Times New Roman"/>
          <w:sz w:val="24"/>
          <w:szCs w:val="24"/>
        </w:rPr>
        <w:t>-  формирование представлений о мире профессий, связанных с изучаемыми технологиями, их востребованности на рынке труда.</w:t>
      </w:r>
    </w:p>
    <w:p w:rsidR="000A06C1" w:rsidRPr="00C92E17" w:rsidRDefault="000A06C1" w:rsidP="00C92E17">
      <w:pPr>
        <w:pStyle w:val="a6"/>
        <w:shd w:val="clear" w:color="auto" w:fill="FFFFFF"/>
        <w:spacing w:before="0" w:beforeAutospacing="0" w:after="0" w:afterAutospacing="0"/>
      </w:pPr>
    </w:p>
    <w:p w:rsidR="00A154E3" w:rsidRDefault="00A154E3" w:rsidP="000A06C1">
      <w:pPr>
        <w:pStyle w:val="a6"/>
        <w:shd w:val="clear" w:color="auto" w:fill="FFFFFF"/>
        <w:spacing w:before="0" w:beforeAutospacing="0" w:after="0" w:afterAutospacing="0" w:line="294" w:lineRule="atLeast"/>
        <w:rPr>
          <w:b/>
          <w:snapToGrid w:val="0"/>
        </w:rPr>
      </w:pPr>
      <w:r w:rsidRPr="00EF7D1A">
        <w:rPr>
          <w:b/>
          <w:snapToGrid w:val="0"/>
        </w:rPr>
        <w:t>ПЛАНИРУЕМЫЕ РЕЗУЛЬТАТЫ ОСВОЕНИЯ УЧЕБНОГО ПРЕДМЕТА</w:t>
      </w:r>
      <w:r w:rsidR="000A06C1">
        <w:rPr>
          <w:b/>
          <w:snapToGrid w:val="0"/>
        </w:rPr>
        <w:t xml:space="preserve"> «ТЕХНОЛО</w:t>
      </w:r>
      <w:r w:rsidR="0063549C">
        <w:rPr>
          <w:b/>
          <w:snapToGrid w:val="0"/>
        </w:rPr>
        <w:t>Г</w:t>
      </w:r>
      <w:r>
        <w:rPr>
          <w:b/>
          <w:snapToGrid w:val="0"/>
        </w:rPr>
        <w:t>ИЯ»</w:t>
      </w:r>
    </w:p>
    <w:p w:rsidR="00A154E3" w:rsidRPr="00625DAE" w:rsidRDefault="00A154E3" w:rsidP="00A154E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5041B2" w:rsidRPr="00AD5C1C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  <w:b/>
          <w:u w:val="single"/>
        </w:rPr>
      </w:pPr>
      <w:r w:rsidRPr="00AD5C1C">
        <w:rPr>
          <w:rStyle w:val="dash041e005f0431005f044b005f0447005f043d005f044b005f0439005f005fchar1char1"/>
          <w:b/>
          <w:u w:val="single"/>
        </w:rPr>
        <w:t>Личностные: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>
        <w:rPr>
          <w:rStyle w:val="dash041e005f0431005f044b005f0447005f043d005f044b005f0439005f005fchar1char1"/>
        </w:rPr>
        <w:t xml:space="preserve">1. </w:t>
      </w:r>
      <w:r w:rsidRPr="005041B2">
        <w:rPr>
          <w:rStyle w:val="dash041e005f0431005f044b005f0447005f043d005f044b005f0439005f005fchar1char1"/>
        </w:rPr>
        <w:t xml:space="preserve">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5041B2">
        <w:rPr>
          <w:rStyle w:val="dash041e005f0431005f044b005f0447005f043d005f044b005f0439005f005fchar1char1"/>
        </w:rPr>
        <w:t>потребительстве</w:t>
      </w:r>
      <w:proofErr w:type="spellEnd"/>
      <w:r w:rsidRPr="005041B2">
        <w:rPr>
          <w:rStyle w:val="dash041e005f0431005f044b005f0447005f043d005f044b005f0439005f005fchar1char1"/>
        </w:rPr>
        <w:t xml:space="preserve">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4.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5041B2">
        <w:rPr>
          <w:rStyle w:val="dash041e005f0431005f044b005f0447005f043d005f044b005f0439005f005fchar1char1"/>
        </w:rPr>
        <w:t>конвенционирования</w:t>
      </w:r>
      <w:proofErr w:type="spellEnd"/>
      <w:r w:rsidRPr="005041B2">
        <w:rPr>
          <w:rStyle w:val="dash041e005f0431005f044b005f0447005f043d005f044b005f0439005f005fchar1char1"/>
        </w:rPr>
        <w:t xml:space="preserve"> интересов, процедур, готовность и способность к ведению переговоров). 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</w:t>
      </w:r>
      <w:proofErr w:type="spellStart"/>
      <w:r w:rsidRPr="005041B2">
        <w:rPr>
          <w:rStyle w:val="dash041e005f0431005f044b005f0447005f043d005f044b005f0439005f005fchar1char1"/>
        </w:rPr>
        <w:t>институтами;идентификация</w:t>
      </w:r>
      <w:proofErr w:type="spellEnd"/>
      <w:r w:rsidRPr="005041B2">
        <w:rPr>
          <w:rStyle w:val="dash041e005f0431005f044b005f0447005f043d005f044b005f0439005f005fchar1char1"/>
        </w:rPr>
        <w:t xml:space="preserve"> себя в качестве субъекта социальных преобразований, освоение компетентностей в сфере организаторской деятельности;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7.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ценности здорового и безопасного образа жизни; </w:t>
      </w:r>
      <w:proofErr w:type="spellStart"/>
      <w:r w:rsidRPr="005041B2">
        <w:rPr>
          <w:rStyle w:val="dash041e005f0431005f044b005f0447005f043d005f044b005f0439005f005fchar1char1"/>
        </w:rPr>
        <w:t>интериоризация</w:t>
      </w:r>
      <w:proofErr w:type="spellEnd"/>
      <w:r w:rsidRPr="005041B2">
        <w:rPr>
          <w:rStyle w:val="dash041e005f0431005f044b005f0447005f043d005f044b005f0439005f005fchar1char1"/>
        </w:rPr>
        <w:t xml:space="preserve">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5041B2" w:rsidRPr="005041B2" w:rsidRDefault="005041B2" w:rsidP="005041B2">
      <w:pPr>
        <w:spacing w:after="0" w:line="240" w:lineRule="auto"/>
        <w:ind w:firstLine="709"/>
        <w:jc w:val="both"/>
        <w:rPr>
          <w:rStyle w:val="dash041e005f0431005f044b005f0447005f043d005f044b005f0439005f005fchar1char1"/>
        </w:rPr>
      </w:pPr>
      <w:r w:rsidRPr="005041B2">
        <w:rPr>
          <w:rStyle w:val="dash041e005f0431005f044b005f0447005f043d005f044b005f0439005f005fchar1char1"/>
        </w:rPr>
        <w:t xml:space="preserve"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активного отношения к традициям художественной культуры как смысловой, эстетической и личностно-значимой ценности).</w:t>
      </w:r>
    </w:p>
    <w:p w:rsidR="00AD5C1C" w:rsidRPr="00F54D87" w:rsidRDefault="005041B2" w:rsidP="00F54D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041B2">
        <w:rPr>
          <w:rStyle w:val="dash041e005f0431005f044b005f0447005f043d005f044b005f0439005f005fchar1char1"/>
        </w:rPr>
        <w:t xml:space="preserve">9. </w:t>
      </w:r>
      <w:proofErr w:type="spellStart"/>
      <w:r w:rsidRPr="005041B2">
        <w:rPr>
          <w:rStyle w:val="dash041e005f0431005f044b005f0447005f043d005f044b005f0439005f005fchar1char1"/>
        </w:rPr>
        <w:t>Сформированность</w:t>
      </w:r>
      <w:proofErr w:type="spellEnd"/>
      <w:r w:rsidRPr="005041B2">
        <w:rPr>
          <w:rStyle w:val="dash041e005f0431005f044b005f0447005f043d005f044b005f0439005f005fchar1char1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Метапредметные</w:t>
      </w:r>
      <w:proofErr w:type="spellEnd"/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Регулятивные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идентифицировать собственные проблемы и определять главную проблему;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ставить цель деятельности на основе определенной проблемы и существующих возможностей;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определенного класса;</w:t>
      </w:r>
    </w:p>
    <w:p w:rsidR="00AD5C1C" w:rsidRPr="00AD5C1C" w:rsidRDefault="00AD5C1C" w:rsidP="00AD5C1C">
      <w:pPr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сверять свои действия с целью и, при необходимости, исправлять ошибки самостоятельно.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оценивать правильность выполнения учебной задачи, собственные возможности ее решения.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учебной ситуации и нести за него ответственность;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ретроспективно определять, какие действия по решению учебной задачи или параметры этих действий привели к получению имеющегося продукта учебной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демонстрировать приемы регуляции психофизиологических/ эмоциональных состояний для достижения эффекта успокоения (устранения эмоциональной напряженности),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Познавательные УУД: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подбирать слова, соподчиненные ключевому слову, определяющие его признаки и свойства;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выстраивать логическую цепочку, состоящую из ключевого слова и соподчиненных ему слов;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общий признак двух или нескольких предметов или явлений и объяснять их сходство;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явление из общего ряда других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излагать полученную информацию, интерпретируя ее в контексте решаемой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AD5C1C">
        <w:rPr>
          <w:rFonts w:ascii="Times New Roman" w:hAnsi="Times New Roman"/>
          <w:sz w:val="24"/>
          <w:szCs w:val="24"/>
        </w:rPr>
        <w:t>вербализовать</w:t>
      </w:r>
      <w:proofErr w:type="spellEnd"/>
      <w:r w:rsidRPr="00AD5C1C">
        <w:rPr>
          <w:rFonts w:ascii="Times New Roman" w:hAnsi="Times New Roman"/>
          <w:sz w:val="24"/>
          <w:szCs w:val="24"/>
        </w:rPr>
        <w:t xml:space="preserve"> эмоциональное впечатление, оказанное на него источником;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формы представления; объяснять, детализируя или обобщая; объяснять с заданной точки зрения);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обозначать символом и знаком предмет и/или явление;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абстрактный или реальный образ предмета и/или явления;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модель/схему на основе условий задачи и/или способа ее решения;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текстовое, и наоборот;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доказательство: прямое, косвенное, от противного;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Смысловое чтение.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резюмировать главную идею текста;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 xml:space="preserve">преобразовывать текст, «переводя» его в другую модальность, интерпретировать текст (художественный и нехудожественный – учебный, научно-популярный, информационный, текст </w:t>
      </w:r>
      <w:proofErr w:type="spellStart"/>
      <w:r w:rsidRPr="00AD5C1C">
        <w:rPr>
          <w:rFonts w:ascii="Times New Roman" w:hAnsi="Times New Roman"/>
          <w:sz w:val="24"/>
          <w:szCs w:val="24"/>
        </w:rPr>
        <w:t>non-fiction</w:t>
      </w:r>
      <w:proofErr w:type="spellEnd"/>
      <w:r w:rsidRPr="00AD5C1C">
        <w:rPr>
          <w:rFonts w:ascii="Times New Roman" w:hAnsi="Times New Roman"/>
          <w:sz w:val="24"/>
          <w:szCs w:val="24"/>
        </w:rPr>
        <w:t>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оценивать содержание и форму текста.</w:t>
      </w:r>
    </w:p>
    <w:p w:rsidR="00AD5C1C" w:rsidRPr="00AD5C1C" w:rsidRDefault="00AD5C1C" w:rsidP="00AD5C1C">
      <w:pPr>
        <w:widowControl w:val="0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свое отношение к природной среде;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проводить причинный и вероятностный анализ экологических ситуаций;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выражать свое отношение к природе через рисунки, сочинения, модели, проектные работы.</w:t>
      </w:r>
    </w:p>
    <w:p w:rsidR="00AD5C1C" w:rsidRPr="00AD5C1C" w:rsidRDefault="00AD5C1C" w:rsidP="00AD5C1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10. Развитие мотивации к овладению культурой активного использования словарей и других поисковых систем. Обучающийся сможет: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необходимые ключевые поисковые слова и запросы;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AD5C1C" w:rsidRPr="00AD5C1C" w:rsidRDefault="00AD5C1C" w:rsidP="00AD5C1C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соотносить полученные результаты поиска со своей деятельностью.</w:t>
      </w:r>
    </w:p>
    <w:p w:rsidR="00AD5C1C" w:rsidRPr="00AD5C1C" w:rsidRDefault="00AD5C1C" w:rsidP="00AD5C1C">
      <w:pPr>
        <w:widowControl w:val="0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AD5C1C" w:rsidRPr="00AD5C1C" w:rsidRDefault="00AD5C1C" w:rsidP="00AD5C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AD5C1C">
        <w:rPr>
          <w:rFonts w:ascii="Times New Roman" w:hAnsi="Times New Roman"/>
          <w:b/>
          <w:i/>
          <w:sz w:val="24"/>
          <w:szCs w:val="24"/>
        </w:rPr>
        <w:t>Коммуникативные УУД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AD5C1C" w:rsidRPr="00AD5C1C" w:rsidRDefault="00AD5C1C" w:rsidP="00AD5C1C">
      <w:pPr>
        <w:pStyle w:val="a3"/>
        <w:widowControl w:val="0"/>
        <w:numPr>
          <w:ilvl w:val="0"/>
          <w:numId w:val="5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возможные роли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играть определенную роль в совместной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предлагать альтернативное решение в конфликтной ситуации;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общую точку зрения в дискуссии;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AD5C1C" w:rsidRPr="00AD5C1C" w:rsidRDefault="00AD5C1C" w:rsidP="00AD5C1C">
      <w:pPr>
        <w:widowControl w:val="0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представлять в устной или письменной форме развернутый план собственной деятельности;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высказывать и обосновывать мнение (суждение) и запрашивать мнение партнера в рамках диалога;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принимать решение в ходе диалога и согласовывать его с собеседником;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письменные «клишированные» и оригинальные тексты с использованием необходимых речевых средств;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невербальные средства или наглядные материалы, подготовленные/отобранные под руководством учителя;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AD5C1C" w:rsidRPr="00AD5C1C" w:rsidRDefault="00AD5C1C" w:rsidP="00AD5C1C">
      <w:pPr>
        <w:widowControl w:val="0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– ИКТ). Обучающийся сможет: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использовать информацию с учетом этических и правовых норм;</w:t>
      </w:r>
    </w:p>
    <w:p w:rsidR="00AD5C1C" w:rsidRPr="00AD5C1C" w:rsidRDefault="00AD5C1C" w:rsidP="00AD5C1C">
      <w:pPr>
        <w:widowControl w:val="0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AD5C1C">
        <w:rPr>
          <w:rFonts w:ascii="Times New Roman" w:hAnsi="Times New Roman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AD5C1C" w:rsidRPr="00AD5C1C" w:rsidRDefault="00AD5C1C" w:rsidP="00AD5C1C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u w:val="single"/>
        </w:rPr>
      </w:pPr>
    </w:p>
    <w:p w:rsidR="00045795" w:rsidRPr="00AD5C1C" w:rsidRDefault="00045795" w:rsidP="0004579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</w:t>
      </w:r>
      <w:r w:rsidRPr="00AD5C1C">
        <w:rPr>
          <w:rFonts w:ascii="Times New Roman" w:hAnsi="Times New Roman" w:cs="Times New Roman"/>
          <w:b/>
          <w:sz w:val="24"/>
          <w:szCs w:val="24"/>
          <w:u w:val="single"/>
        </w:rPr>
        <w:t>редметные: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«Технология», планируемые результаты освоения предмета «Технология» отражают: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осознание роли техники и технологий для прогрессивного развития общества; формирование целостного представления о </w:t>
      </w:r>
      <w:proofErr w:type="spellStart"/>
      <w:r w:rsidRPr="00900E11">
        <w:rPr>
          <w:rFonts w:ascii="Times New Roman" w:eastAsia="Calibri" w:hAnsi="Times New Roman" w:cs="Times New Roman"/>
          <w:sz w:val="24"/>
          <w:szCs w:val="24"/>
        </w:rPr>
        <w:t>техносфере</w:t>
      </w:r>
      <w:proofErr w:type="spellEnd"/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, сущности технологической культуры и культуры труда; уяснение социальных и экологических последствий развития технологий промышленного и сельскохозяйственного производства, энергетики и транспорта;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овладение методами учебно-исследовательской и проектной деятельности, решения творческих задач, моделирования, конструирования и эстетического оформления изделий, обеспечения сохранности продуктов труда;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овладение средствами и формами графического отображения объектов или процессов, правилами выполнения графической документации; 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умений устанавливать взаимосвязь знаний по разным учебным предметам для решения прикладных учебных задач;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развитие умений применять технологии представления, преобразования и использования информации, оценивать возможности и области применения средств и инструментов ИКТ в современном производстве или сфере обслуживания;</w:t>
      </w:r>
    </w:p>
    <w:p w:rsidR="00900E11" w:rsidRPr="00900E11" w:rsidRDefault="00900E11" w:rsidP="00867F8F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представлений о мире профессий, связанных с изучаемыми технологиями, их востребованности на рынке труда.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При формировании перечня планируемых результатов освоения предмета «Технология» учтены требования Федерального государственного образовательного стандарта основного образования к личностным и </w:t>
      </w:r>
      <w:proofErr w:type="spellStart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метапредметным</w:t>
      </w:r>
      <w:proofErr w:type="spellEnd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результатам и требования индивидуализации обучения, в связи с чем в программу включены результаты базового уровня, обязательного к освоению всеми обучающимися, и повышенного уровня (в списке выделены курсивом).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Результаты, заявленные образовательной программой «Технология» по блокам содержания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называть и характеризовать актуальные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нанотехнологии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называть  и характеризовать перспективные управленческие, медицинские, информационные технологии, технологии производства и обработки материалов, машиностроения, биотехнологии, 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нанотехнологии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мониторинг развития технологий произвольно избранной отрасли на основе работы с информационными источниками различных видов.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приводить рассуждения, содержащие аргументированные оценки и прогнозы развития технологий в сферах медицины, производства и обработки материалов, машиностроения, производства продуктов питания, сервиса, информационной сфере.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следовать технологии, в том числе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оценивать условия применимости технологии в том числе с позиций экологической защищенности;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прогнозировать по известной технологии выходы (характеристики продукта) в зависимости от изменения входов / параметров / ресурсов, проверяет прогнозы опытно-экспериментальным путем, в том числе самостоятельно планируя такого рода эксперименты;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 зависимости от ситуации оптимизировать базовые технологии (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затратность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анализ потребностей в тех или иных материальных или информационных продуктах;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описывать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возможные технологические решения, определять их достоинства и недостатки в контексте заданной ситуации;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прикладных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встраивание созданного информационного продукта в заданную оболочку;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изготовление информационного продукта по заданному алгоритму в заданной оболочке;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технологических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процессированием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, регламентацией) технологии производства данного продукта и ее пилотного применения; разработку инструкций, технологических карт для исполнителей, согласование с заинтересованными субъектами;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разработку и / или реализацию проектов, предполагающих: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900E11" w:rsidRPr="00900E11" w:rsidRDefault="00900E11" w:rsidP="00867F8F">
      <w:pPr>
        <w:numPr>
          <w:ilvl w:val="1"/>
          <w:numId w:val="14"/>
        </w:numPr>
        <w:spacing w:after="0" w:line="240" w:lineRule="auto"/>
        <w:ind w:left="709" w:firstLine="1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разработку плана продвижения продукта;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900E11" w:rsidRPr="00900E11" w:rsidRDefault="00900E11" w:rsidP="00867F8F">
      <w:pPr>
        <w:numPr>
          <w:ilvl w:val="1"/>
          <w:numId w:val="13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выявлять и формулировать проблему, требующую технологического решения;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proofErr w:type="spellStart"/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технологизировать</w:t>
      </w:r>
      <w:proofErr w:type="spellEnd"/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карты;</w:t>
      </w:r>
    </w:p>
    <w:p w:rsidR="00900E11" w:rsidRPr="00900E11" w:rsidRDefault="00900E11" w:rsidP="00867F8F">
      <w:pPr>
        <w:numPr>
          <w:ilvl w:val="1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оценивать коммерческий потенциал продукта и / или технологии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Выпускник научится: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сфере, описывает тенденции их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ситуацию на региональном рынке труда, называет тенденции ее развития,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разъяснять социальное значение групп профессий, востребованных на региональном рынке труда,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группы предприятий региона проживания,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характеризовать учреждения профессионального образования различного уровня, расположенные на территории проживания обучающегося, об оказываемых ими образовательных услугах, условиях поступления и особенностях обучения,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мотивы и причины принятия тех или иных решений,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результаты и последствия своих решений, связанных с выбором и реализацией образовательной траектории,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анализировать свои возможности и предпочтения, связанные с освоением определенного уровня образовательных программ и реализацией тех или иных видов деятельности,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наблюдения (изучения), ознакомления с современными производствами в сферах медицины, производства и обработки материалов, машиностроения, производства продуктов питания, сервиса, информационной сфере и деятельностью занятых в них работников,</w:t>
      </w:r>
    </w:p>
    <w:p w:rsidR="00900E11" w:rsidRPr="00900E11" w:rsidRDefault="00900E11" w:rsidP="00867F8F">
      <w:pPr>
        <w:numPr>
          <w:ilvl w:val="1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получит опыт поиска, извлечения, структурирования и обработки информации о перспективах развития современных производств в регионе проживания, а также информации об актуальном состоянии и перспективах развития регионального рынка труда.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Выпускник получит возможность научиться:</w:t>
      </w:r>
    </w:p>
    <w:p w:rsidR="00900E11" w:rsidRPr="00900E11" w:rsidRDefault="00900E11" w:rsidP="00867F8F">
      <w:pPr>
        <w:numPr>
          <w:ilvl w:val="1"/>
          <w:numId w:val="9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предлагать альтернативные варианты траекторий профессионального образования для занятия заданных должностей;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медицины, производства и обработки материалов, машиностроения, производства продуктов питания, сервиса, информационной сфере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Toc409691646"/>
      <w:bookmarkStart w:id="2" w:name="_Toc410653969"/>
      <w:bookmarkStart w:id="3" w:name="_Toc410702973"/>
      <w:bookmarkStart w:id="4" w:name="_Toc414553155"/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 годам обучения результаты могут быть структурированы и конкретизированы следующим образом:</w:t>
      </w:r>
      <w:bookmarkEnd w:id="1"/>
      <w:bookmarkEnd w:id="2"/>
      <w:bookmarkEnd w:id="3"/>
      <w:bookmarkEnd w:id="4"/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5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рекламу как средство формирования потребностей;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виды ресурсов, объясняет место ресурсов в проектировании и реализации технологического процесса;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предприятия региона проживания, работающие на основе современных производственных технологий, приводит примеры функций работников этих предприятий;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содержание понятий «технология», «технологический процесс», «потребность», «конструкция», «механизм», «проект» и адекватно пользуется этими понятиями;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основания развития технологий, опираясь на произвольно избранную группу потребностей, которые удовлетворяют эти технологии;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приводит произвольные примеры производственных технологий и технологий в сфере быта;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объясняет, приводя примеры, принципиальную технологическую схему, в том числе характеризуя негативные эффекты;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техническое задание, памятку, инструкцию, технологическую карту;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моделей с помощью образовательного конструктора по инструкции;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выбор товара в модельной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осуществляет сохранение информации в формах описания, схемы, эскиза, фотографии;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модель по заданному прототипу;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корректное применение / хранение произвольно заданного продукта на основе информации производителя (инструкции, памятки, этикетки);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изучения потребностей ближайшего социального окружения на основе самостоятельно разработанной программы;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проведения испытания, анализа, модернизации модели;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оригинальных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информационного продукта по заданному алгоритму;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изготовления материального продукта на основе технологической документации с применением элементарных (не требующих регулирования) рабочих инструментов;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284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или оптимизации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6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жизненный цикл технологии, приводя примеры;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оперирует понятием «технологическая система» при описании средств удовлетворения потребностей человека;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морфологический и функциональный анализ технологической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анализ технологической системы – надсистемы – подсистемы в процессе проектирования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читает элементарные чертежи и эскизы;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эскизы механизмов, интерьера;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освоил техники обработки материалов (по выбору обучающегося в соответствии с содержанием проектной деятельности);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применяет простые механизмы для решения поставленных задач по модернизации / проектированию технологических систем;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строит модель механизма, состоящего из нескольких простых механизмов по кинематической схеме;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исследования способов жизнеобеспечения и состояния жилых зданий микрорайона / поселения;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решения задач на взаимодействие со службами ЖКХ;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426"/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7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в области энергетики, характеризует профессии в сфере энергетики, энергетику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информационные технологии, характеризует профессии в сфере информационных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автоматизацию производства на примере региона проживания, профессии, обслуживающие автоматизированные производства, приводит произвольные примеры автоматизации в деятельности представителей различных профессий;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перечисляет, характеризует и распознает устройства для накопления энергии, для передачи энергии;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понятие «машина», характеризует технологические системы, преобразующие энергию в вид, необходимый потребителю;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сущность управления в технологических системах, характеризует автоматические и саморегулируемые системы;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сборку электрических цепей по электрической схеме, проводит анализ неполадок электрической цепи;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модификацию заданной электрической цепи в соответствии с поставленной задачей, конструирование электрических цепей в соответствии с поставленной задачей;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выполняет базовые операции редактора компьютерного трехмерного проектирования (на выбор образовательной организации);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конструирует простые системы с обратной связью на основе технических конструкторов;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следует технологии, в том числе, в процессе изготовления субъективно нового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проекта освещения выбранного помещения, включая отбор конкретных приборов, составление схемы электропроводки;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и создания изделия средствами учебного станка, управляемого программой компьютерного трехмерного проектирования;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оптимизации заданного способа (технологии) получения материального продукта (на основании собственной практики использования этого способа).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8 класс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 завершении учебного года обучающийся: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обработки материалов, технологии получения материалов с заданными свойствами;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современную индустрию питания, в том числе в регионе проживания, и перспективы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и характеризует актуальные и перспективные технологии транспорта;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называет характеристики современного рынка труда, описывает цикл жизни профессии, характеризует новые и умирающие профессии, в том числе на предприятиях региона проживания;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характеризует ситуацию на региональном рынке труда, называет тенденции ее развития;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перечисляет и характеризует виды технической и технологической документации;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характеризует произвольно заданный материал в соответствии с задачей деятельности, называя его свойства (внешний вид, механические, электрические, термические, возможность обработки), экономические характеристики, </w:t>
      </w:r>
      <w:proofErr w:type="spellStart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экологичность</w:t>
      </w:r>
      <w:proofErr w:type="spellEnd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(с использованием произвольно избранных источников информации);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объясняет специфику социальных технологий, пользуясь произвольно избранными примерами, характеризует тенденции развития социальных технологий в 21 веке, характеризует профессии, связанные с реализацией социальных технологий;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разъясняет функции модели и принципы моделирования;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создает модель, адекватную практической задаче;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отбирает материал в соответствии с техническим решением или по заданным критериям;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составляет рацион питания, адекватный ситуации;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планирует продвижение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регламентирует заданный процесс в заданной форме;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проводит оценку и испытание полученного продукта;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описывает технологическое решение с помощью текста, рисунков, графического изображения;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лабораторного исследования продуктов питания;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организационного проекта и решения логистических задач;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компьютерного моделирования / проведения виртуального эксперимента по избранной обучающимся характеристике транспортного средства;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получил и проанализировал опыт выявления проблем транспортной логистики населенного пункта / трассы на основе самостоятельно спланированного наблюдения; 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моделирования транспортных потоков;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опыт анализа объявлений, предлагающих работу;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создания информационного продукта и его встраивания в заданную оболочку;</w:t>
      </w:r>
    </w:p>
    <w:p w:rsidR="00900E11" w:rsidRPr="00900E11" w:rsidRDefault="00900E11" w:rsidP="00867F8F">
      <w:pPr>
        <w:numPr>
          <w:ilvl w:val="1"/>
          <w:numId w:val="7"/>
        </w:numPr>
        <w:tabs>
          <w:tab w:val="left" w:pos="993"/>
          <w:tab w:val="left" w:pos="1134"/>
          <w:tab w:val="left" w:pos="2410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получил и проанализировал опыт разработки (комбинирование, изменение параметров и требований к ресурсам) технологии получения материального и информационного продукта с заданными свойствами.</w:t>
      </w:r>
    </w:p>
    <w:p w:rsidR="00900E11" w:rsidRPr="00900E11" w:rsidRDefault="00900E11" w:rsidP="003D6F7E">
      <w:pPr>
        <w:tabs>
          <w:tab w:val="left" w:pos="426"/>
          <w:tab w:val="left" w:pos="993"/>
        </w:tabs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F54D87" w:rsidRDefault="00F54D87" w:rsidP="00EE04B6">
      <w:pPr>
        <w:spacing w:after="0" w:line="240" w:lineRule="auto"/>
        <w:rPr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91767" w:rsidRDefault="00191767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4D87" w:rsidRPr="00900E11" w:rsidRDefault="00D25EA1" w:rsidP="00900E1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0E11">
        <w:rPr>
          <w:rFonts w:ascii="Times New Roman" w:hAnsi="Times New Roman" w:cs="Times New Roman"/>
          <w:b/>
          <w:sz w:val="24"/>
          <w:szCs w:val="24"/>
        </w:rPr>
        <w:t>Содер</w:t>
      </w:r>
      <w:r w:rsidR="00F61ADC" w:rsidRPr="00900E11">
        <w:rPr>
          <w:rFonts w:ascii="Times New Roman" w:hAnsi="Times New Roman" w:cs="Times New Roman"/>
          <w:b/>
          <w:sz w:val="24"/>
          <w:szCs w:val="24"/>
        </w:rPr>
        <w:t>жание учебного предмета «</w:t>
      </w:r>
      <w:r w:rsidR="000A06C1" w:rsidRPr="00900E11">
        <w:rPr>
          <w:rFonts w:ascii="Times New Roman" w:hAnsi="Times New Roman" w:cs="Times New Roman"/>
          <w:b/>
          <w:sz w:val="24"/>
          <w:szCs w:val="24"/>
        </w:rPr>
        <w:t>Технология</w:t>
      </w:r>
      <w:r w:rsidRPr="00900E11">
        <w:rPr>
          <w:rFonts w:ascii="Times New Roman" w:hAnsi="Times New Roman" w:cs="Times New Roman"/>
          <w:b/>
          <w:sz w:val="24"/>
          <w:szCs w:val="24"/>
        </w:rPr>
        <w:t>»</w:t>
      </w:r>
    </w:p>
    <w:p w:rsidR="00900E11" w:rsidRPr="00900E11" w:rsidRDefault="00900E11" w:rsidP="00900E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Цели и задачи технологического образования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Предметная область «Технология» является необходимым компонентом общего образования всех школьников, предоставляя им возможность применять на практике знания основ наук. Это фактически единственный школьный учебный курс, отражающий в своем содержании общие принципы преобразующей деятельности человека и все аспекты материальной культуры. Он направлен на овладение учащимися навыками конкретной предметно-преобразующей (а не виртуальной)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школьников на работу в различных сферах общественного производства. Тем самым обеспечивается преемственность перехода учащихся от общего к профессиональному образованию и трудовой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предмета «Технология» обеспечивает формирование у школьников технологического мышления. Схема технологического мышления (потребность – цель – способ –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 предметная область «Технология» позволяет формировать у обучающихся ресурс практических умений и опыта, необходимых для разумной организации собственной жизни, создает условия для развития инициативности, изобретательности, гибкости мышления.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«Технология» является базой, на которой может быть сформировано проектное мышление обучающихся. Проектная деятельность как способ преобразования реальности в соответствии с поставленной целью оказывается адекватным средством в ситуациях, когда сформировалась или выявлена в ближайшем окружении новая потребность, для которой в опыте обучающегося нет </w:t>
      </w:r>
      <w:r w:rsidR="002938E2">
        <w:rPr>
          <w:rFonts w:ascii="Times New Roman" w:eastAsia="Calibri" w:hAnsi="Times New Roman" w:cs="Times New Roman"/>
          <w:sz w:val="24"/>
          <w:szCs w:val="24"/>
          <w:lang w:eastAsia="en-US"/>
        </w:rPr>
        <w:t>отработанной технологии целепола</w:t>
      </w: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гания и построения способа достижения целей или имеется противоречие между представлениями о должном, в котором выявленная потребность удовлетворяется, и реальной ситуацией. Таким образом, в программу включено содержание, адекватное требованиям ФГОС к освоению обучающимися принципов и алгоритмов проектной деятельности.</w:t>
      </w: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191767" w:rsidRDefault="00191767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Проектно-технологическое мышление может развиваться только с опорой на универсальные способы деятельности в сферах самоуправления и разрешения проблем, работы с информацией и коммуникации. Поэтому предмет «Технология» принимает на себя значительную долю деятельности образовательной организации по формированию универсальных учебных действий в той их части, в которой они описывают присвоенные способы деятельности, в равной мере применимые в учебных и жизненных ситуациях. В отношении задачи формирования регулятивных универсальных учебных действий «Технология» является базовой структурной составляющей учебного плана школы. Программа обеспечивает оперативное введение в образовательный процесс содержания, адекватно отражающего смену жизненных реалий, формирует пространство, на котором происходит сопоставление обучающимся собственных стремлений, полученного опыта учебной деятельности и информации, в первую очередь в отношении профессиональной ориентации.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Цели программы: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1. </w:t>
      </w:r>
      <w:r w:rsidRPr="00900E11">
        <w:rPr>
          <w:rFonts w:ascii="Times New Roman" w:eastAsia="Calibri" w:hAnsi="Times New Roman" w:cs="Times New Roman"/>
          <w:sz w:val="24"/>
          <w:szCs w:val="24"/>
        </w:rPr>
        <w:t>Обеспечение понимания обучающимися сущности современных материальных, информационных и гуманитарных технологий и перспектив их развития.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  <w:r w:rsidRPr="00900E11">
        <w:rPr>
          <w:rFonts w:ascii="Times New Roman" w:eastAsia="Calibri" w:hAnsi="Times New Roman" w:cs="Times New Roman"/>
          <w:sz w:val="24"/>
          <w:szCs w:val="24"/>
        </w:rPr>
        <w:t>Формирование технологической культуры и проектно-технологического мышления обучающихся.</w:t>
      </w:r>
    </w:p>
    <w:p w:rsidR="00900E11" w:rsidRPr="00900E11" w:rsidRDefault="00900E11" w:rsidP="00900E11">
      <w:pPr>
        <w:tabs>
          <w:tab w:val="left" w:pos="851"/>
          <w:tab w:val="left" w:pos="113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3.</w:t>
      </w:r>
      <w:r w:rsidRPr="00900E11">
        <w:rPr>
          <w:rFonts w:ascii="Times New Roman" w:eastAsia="Calibri" w:hAnsi="Times New Roman" w:cs="Times New Roman"/>
          <w:sz w:val="24"/>
          <w:szCs w:val="24"/>
        </w:rPr>
        <w:t xml:space="preserve">Формирование информационной основы и персонального опыта, необходимых для определения обучающимся направлений своего дальнейшего образования в контексте построения жизненных планов, в первую очередь, касающихся сферы и содержания будущей профессиональной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Программа реализуется из расчета 2 часа в неделю в 5-7 классах, 1 час - в 8 классе,  учебного плана.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Основную часть содержания программы составляет деятельность обучающихся, направленная на создание и преобразование как материальных, так и информационных объектов. Важнейшую группу образовательных результатов составляет полученный и осмысленный обучающимися опыт практической деятельности. В урочное время деятельность обучающихся организуется как в индивидуальном, так и в групповом формате. Сопровождение со стороны педагога принимает форму прямого руководства, консультационного сопровождения или сводится к педагогическому наблюдению за деятельностью с последующей организацией анализа (рефлексии). Рекомендуется строить программу таким образом, чтобы объяснение учителя в той или иной форме составляло не более 0,2 урочного времени и не более 0,15 объема программы.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Подразумевается и значительная внеурочная активность обучающихся. Такое решение обусловлено задачами формирования учебной самостоятельности, высокой степенью ориентации на индивидуальные запросы и интересы обучающегося, ориентацией на особенность возраста как периода разнообразных «безответственных» проб. В рамках внеурочной деятельности активность обучающихся связана: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заданий на самостоятельную работу с информацией (формируется навык самостоятельной учебной работы, для обучающегося оказывается открыта большая номенклатура информационных ресурсов, чем это возможно на уроке, задания индивидуализируются по содержанию в рамках одного способа работы с информацией и общего тематического поля);</w:t>
      </w:r>
    </w:p>
    <w:p w:rsidR="00191767" w:rsidRDefault="00191767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проектной деятельностью (индивидуальные решения приводят к тому, что обучающиеся работают в разном темпе – они сами составляют планы, нуждаются в различном оборудовании, материалах, информации – в зависимости от выбранного способа деятельности, запланированного продукта, поставленной цели);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реализационной частью образовательного путешествия (логистика школьного дня не позволит уложить это мероприятие в урок или в два последовательно стоящих в расписании урока);</w:t>
      </w:r>
    </w:p>
    <w:p w:rsidR="00900E11" w:rsidRPr="00900E11" w:rsidRDefault="00900E11" w:rsidP="00867F8F">
      <w:pPr>
        <w:numPr>
          <w:ilvl w:val="0"/>
          <w:numId w:val="16"/>
        </w:num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00E11">
        <w:rPr>
          <w:rFonts w:ascii="Times New Roman" w:eastAsia="Calibri" w:hAnsi="Times New Roman" w:cs="Times New Roman"/>
          <w:sz w:val="24"/>
          <w:szCs w:val="24"/>
        </w:rPr>
        <w:t>с выполнением практических заданий, требующих наблюдения за окружающей действительностью или ее преобразования (на уроке обучающийся может получить лишь модель действительности).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Таким образом, формы внеурочной деятельности в рамках предметной области «Технология» – это проектная деятельность обучающихся, экскурсии, домашние задания и краткосрочные курсы дополнительного образования (или мастер-классы, не более 17 часов), позволяющие освоить конкретную материальную или информационную технологию, необходимую для изготовления продукта в проекте обучающегося, актуального на момент прохождения курса.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 соответствии с целями выстроено содержание деятельности в структуре трех блоков, обеспечивая получение заявленных результатов.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Первый блок включает содержание, позволяющее ввести обучающихся в контекст современных материальных и информационных технологий, показывающее технологическую эволюцию человечества, ее закономерности, технологические тренды ближайших десятилетий.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Предмет Информатика, в отличие от раздела «Информационные технологии» выступает как область знаний, формирующая принципы и закономерности поведения информационных систем, которые используются при построении информационных технологий в обеспечение различных сфер человеческой деятельности.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Второй блок содержания позволяет обучающемуся получить опыт персонифицированного действия в рамках применения и разработки технологических решений, изучения и мониторинга эволюции потребностей.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2 организовано таким образом, чтобы формировать универсальные учебные действия обучающихся, в первую очередь, регулятивные (работа по инструкции, анализ ситуации, постановка цели и задач, планирование деятельности и ресурсов, планирование и осуществление текущего контроля деятельности, оценка результата и продукта деятельности) и коммуникативные (письменная коммуникация, публичное выступление, продуктивное групповое взаимодействие).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Базовыми образовательными технологиями, обеспечивающими работу с содержанием блока 2, являются технологии проектной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Блок 2 реализуется в следующих организационных формах: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теоретическое обучение и формирование информационной основы проектной деятельности – в рамках урочной деятельности;</w:t>
      </w:r>
    </w:p>
    <w:p w:rsidR="00900E11" w:rsidRPr="00900E11" w:rsidRDefault="00900E11" w:rsidP="00900E11">
      <w:pPr>
        <w:tabs>
          <w:tab w:val="left" w:pos="0"/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практические работы в средах моделирования и конструирования – в рамках урочной деятельности;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проектная деятельность в рамках урочной и внеурочной деятельности.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Третий блоксодержания обеспечивает обучающегося информацией о профессиональной деятельности, в контексте современных производственных технологий; производящих отраслях конкретного региона, региональных рынках труда; законах, которым подчиняется развитие трудовых ресурсов современного общества, а также позволяет сформировать ситуации, в которых обучающийся получает возможность социально-профессиональных проб и опыт принятия и обоснования собственных решений.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Содержание блока 3 организовано таким образом, чтобы позволить формировать универсальные учебные действия обучающихся, в первую очередь личностные (оценка внутренних ресурсов, принятие ответственного решения, планирование собственного продвижения) и учебные (обработка информации: анализ и прогнозирование, извлечение информации из первичных источников), включает общие вопросы планирования профессионального образования и профессиональной карьеры, анализа территориального рынка труда, а также индивидуальные программы образовательных путешествий и широкую номенклатурукраткосрочных курсов, призванных стать для обучающихся ситуацией пробы в определенных видах деятельности и / или в оперировании с определенными объектами воздействия.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Все блоки содержания связаны между собой: результаты работ в рамках одного блока служат исходным продуктом для постановки задач в другом – от информирования через моделирование элементов технологий и ситуаций к реальным технологическим системам и производствам, способам их обслуживания и устройством отношений работника и работодателя.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Современные материальные, информационные и гуманитарные технологии и перспективы их развития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Потребности и технологии. Потребности. Иерархия потребностей. Общественные потребности. Потребности и цели. Развитие потребностей и развитие технологий. Реклама. Принципы организации рекламы. Способы воздействия рекламы на потребителя и его потребности. Понятие технологии. Цикл жизни технологии. Материальные технологии, информационные технологии, социальные технологии. </w:t>
      </w:r>
    </w:p>
    <w:p w:rsidR="00900E11" w:rsidRPr="00900E11" w:rsidRDefault="00900E11" w:rsidP="00900E11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История развития технологий. Источники развития технологий: эволюция потребностей, практический опыт, научное знание, </w:t>
      </w:r>
      <w:proofErr w:type="spellStart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>технологизация</w:t>
      </w:r>
      <w:proofErr w:type="spellEnd"/>
      <w:r w:rsidRPr="00900E1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научных идей. Развитие технологий и проблемы антропогенного воздействия на окружающую среду. Технологии и мировое хозяйство. Закономерности технологического развития.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Технологический процесс, его параметры, сырье, ресурсы, результат. Виды ресурсов. Способы получения ресурсов. Взаимозаменяемость ресурсов. Ограниченность ресурсов. Условия реализации технологического процесса. Побочные эффекты реализации технологического процесса. Технология в контексте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Производственные технологии. Промышленные технологии. Технологии сельского хозяйства.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Технологии возведения, ремонта и содержания зданий и сооружений.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Производство, преобразование, распределение, накопление и передача энергии как технология. Использование энергии: механической, электрической, тепловой, гидравлической. Машины для преобразования энергии. Устройства для накопления энергии. Устройства для передачи энергии. Потеря энергии. Последствия потери энергии для экономики и экологии. Пути сокращения потерь энергии. Альтернативные источники энергии.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Автоматизация производства. Производственные технологии автоматизированного производства.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Материалы, изменившие мир. Технологии получения материалов. Современные материалы: многофункциональные материалы, возобновляемые материалы (биоматериалы), пластики и керамика как альтернатива металлам, новые перспективы применения металлов, пористые металлы. Технологии получения и обработки материалов с заданными свойствами (закалка, сплавы, обработка поверхности (бомбардировка и т. п.), порошковая металлургия, композитные материалы, технологии синтеза. Биотехнологии.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Специфика социальных технологий. Технологии работы с общественным мнением. Социальные сети как технология. Технологии сферы услуг.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Современные промышленные технологии получения продуктов питания.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Современные информационные технологии. Потребности в перемещении людей и товаров, потребительские функции транспорта. Виды транспорта, история развития транспорта. Влияние транспорта на окружающую среду. Безопасность транспорта. Транспортная логистика. Регулирование транспортных потоков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</w:rPr>
        <w:t>Нанотехнологии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</w:rPr>
        <w:t>: новые принципы получения материалов и продуктов с заданными свойствами. Электроника (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</w:rPr>
        <w:t>фотоника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</w:rPr>
        <w:t>). Квантовые компьютеры. Развитие многофункциональных ИТ-инструментов. Медицинские технологии. Тестирующие препараты. Локальная доставка препарата. Персонифицированная вакцина. Генная инженерия как технология ликвидации нежелательных наследуемых признаков. Создание генетических тестов. Создание органов и организмов с искусственной генетической программой.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Управление в современном производстве. Роль метрологии в современном производстве. Инновационные предприятия. Трансферт технологий.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Осуществление мониторинга СМИ и ресурсов Интернета по вопросам формирования, продвижения и внедрения новых технологий, обслуживающих ту или иную группу потребностей или отнесенных к той или иной технологической стратегии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Технологии в сфере быта</w:t>
      </w:r>
      <w:r w:rsidRPr="00900E1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Экология жилья. Технологии содержания жилья. Взаимодействие со службами ЖКХ. Хранение продовольственных и непродовольственных продуктов.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обработки продуктов питания и потребительские качества пищи.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Культура потребления: выбор продукта / услуги.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Формирование технологической культуры и проектно-технологического мышления обучающихся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Техники проектирования, конструирования, моделирования. Способы выявления потребностей. Методы принятия решения. Анализ альтернативных ресурсов.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Порядок действий по сборке конструкции / механизма. Способы соединения деталей. Технологический узел. Понятие модели.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Логика проектирования технологической системы Модернизация изделия и создание нового изделия как виды проектирования технологической системы. Конструкции. Основные характеристики конструкций. Порядок действий по проектированию конструкции / механизма, удовлетворяющей(-его) заданным условиям. Моделирование. Функции моделей. Использование моделей в процессе проектирования технологической системы. Простые механизмы как часть технологических систем.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 xml:space="preserve">Робототехника и среда конструирования. 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>Виды движения. Кинематические схемы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Анализ и синтез как средства решения задачи. Техника проведения морфологического анализа.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Логика построения и особенности разработки отдельных видов проектов: технологический проект, бизнес-проект (бизнес-план), инженерный проект, дизайн-проект, исследовательский проект, социальный проект. Бюджет проекта. 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</w:rPr>
        <w:t>Фандрайзинг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. Специфика 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</w:rPr>
        <w:t>фандрайзинга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 для разных типов проектов.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Способы продвижения продукта на рынке. Сегментация рынка. Позиционирование продукта. Маркетинговый план.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Опыт проектирования, конструирования, моделирования.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программы изучения потребностей. Составление технического задания / спецификации задания на изготовление продукта, призванного удовлетворить выявленную потребность, но не удовлетворяемую в настоящее время потребность ближайшего социального окружения или его представителей.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Сборка моделей. Исследование характеристик конструкций. Проектирование и конструирование моделей по известному прототипу. Испытания, анализ, варианты модернизации. Модернизация продукта. Разработка конструкций в заданной ситуации: нахождение вариантов, отбор решений, проектирование и конструирование, испытания, анализ, способы модернизации, альтернативные решения. Конструирование простых систем с обратной связью на основе технических конструкторов.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 – на выбор образовательного й организации).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создание изделия средствами учебного станка, управляемого программой компьютерного трехмерного проектирования. Автоматизированное производство на предприятиях нашего региона. Функции специалистов, занятых в производстве».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вспомогательной технологии. Разработка / оптимизация и введение технологии на примере организации действий и взаимодействия в быту.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изготовление материального продукта. Апробация полученного материального продукта. Модернизация материального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Планирование (разработка) материального продукта в соответствии с задачей собственной деятельности (включая моделирование и разработку документации) или на основе самостоятельно проведенных исследований потребительских интересов (тематика: дом и его содержание, школьное здание и его содержание).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проектного замысла по алгоритму («бытовые мелочи»): реализация этапов анализа ситуации, целеполагания, выбора системы и принципа действия /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 (практический этап проектной деятельности)</w:t>
      </w:r>
      <w:r w:rsidRPr="00900E11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900E11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Разработка проекта освещения выбранного помещения, включая отбор конкретных приборов, составление схемы электропроводки. Обоснование проектного решения по основаниям соответствия запросу и требованиям к освещенности и экономичности. Проект оптимизации </w:t>
      </w:r>
      <w:proofErr w:type="spellStart"/>
      <w:r w:rsidRPr="00900E11">
        <w:rPr>
          <w:rFonts w:ascii="Times New Roman" w:eastAsia="Times New Roman" w:hAnsi="Times New Roman" w:cs="Times New Roman"/>
          <w:sz w:val="24"/>
          <w:szCs w:val="24"/>
        </w:rPr>
        <w:t>энергозатрат</w:t>
      </w:r>
      <w:proofErr w:type="spellEnd"/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Обобщение опыта получения продуктов различными субъектами, анализ потребительских свойств этих продуктов, запросов групп их потребителей, условий производства. Оптимизация и регламентация технологических режимов производства данного продукта. Пилотное применение технологии на основе разработанных регламентов.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Разработка проектного замысла в рамках избранного обучающимся вида проекта.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900E11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Построение образовательных траекторий и планов в области профессионального самоопределения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Предприятия региона проживания обучающихся, работающие на основе современных производственных технологий. Обзор ведущих технологий, применяющихся на предприятиях региона, рабочие места и их функции. Производство и потребление энергии в регионе проживания обучающихся, профессии в сфере энергетики. Автоматизированные производства региона проживания обучающихся, новые функции рабочих профессий в условиях высокотехнологичных автоматизированных производств и новые требования к кадрам. Производство материалов на предприятиях региона проживания обучающихся. Производство продуктов питания на предприятиях региона проживания обучающихся. Организация транспорта людей и грузов в регионе проживания обучающихся, спектр профессий.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Понятия трудового ресурса, рынка труда. Характеристики современного рынка труда. Квалификации и профессии. Цикл жизни профессии. </w:t>
      </w:r>
      <w:r w:rsidRPr="00900E11">
        <w:rPr>
          <w:rFonts w:ascii="Times New Roman" w:eastAsia="Times New Roman" w:hAnsi="Times New Roman" w:cs="Times New Roman"/>
          <w:i/>
          <w:sz w:val="24"/>
          <w:szCs w:val="24"/>
        </w:rPr>
        <w:t>Стратегии профессиональной карьеры.</w:t>
      </w: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 Современные требования к кадрам. Концепции «обучения для жизни» и «обучения через всю жизнь». </w:t>
      </w:r>
    </w:p>
    <w:p w:rsidR="00900E11" w:rsidRPr="00900E11" w:rsidRDefault="00900E11" w:rsidP="00900E1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 xml:space="preserve">Система профильного обучения: права, обязанности и возможности. </w:t>
      </w:r>
    </w:p>
    <w:p w:rsidR="00BE284C" w:rsidRPr="009835A5" w:rsidRDefault="00900E11" w:rsidP="009835A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E11">
        <w:rPr>
          <w:rFonts w:ascii="Times New Roman" w:eastAsia="Times New Roman" w:hAnsi="Times New Roman" w:cs="Times New Roman"/>
          <w:sz w:val="24"/>
          <w:szCs w:val="24"/>
        </w:rPr>
        <w:t>Предпрофессиональные пробы в реальных и / или модельных условиях, дающие представление о деятельности в определенной сфере. Опыт принятия ответственного решения при выборе краткосрочного курса.</w:t>
      </w:r>
    </w:p>
    <w:p w:rsidR="00BE284C" w:rsidRPr="00847CD8" w:rsidRDefault="00BE284C" w:rsidP="00BE284C">
      <w:pPr>
        <w:pStyle w:val="a3"/>
        <w:spacing w:after="0" w:line="240" w:lineRule="auto"/>
        <w:ind w:left="1069"/>
        <w:rPr>
          <w:rFonts w:ascii="Times New Roman" w:hAnsi="Times New Roman"/>
          <w:b/>
          <w:sz w:val="24"/>
          <w:szCs w:val="24"/>
        </w:rPr>
      </w:pPr>
    </w:p>
    <w:sectPr w:rsidR="00BE284C" w:rsidRPr="00847CD8" w:rsidSect="009560B0">
      <w:footerReference w:type="default" r:id="rId10"/>
      <w:pgSz w:w="16838" w:h="11906" w:orient="landscape"/>
      <w:pgMar w:top="1134" w:right="850" w:bottom="1134" w:left="1701" w:header="454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ABE" w:rsidRDefault="000E1ABE" w:rsidP="00900E11">
      <w:pPr>
        <w:spacing w:after="0" w:line="240" w:lineRule="auto"/>
      </w:pPr>
      <w:r>
        <w:separator/>
      </w:r>
    </w:p>
  </w:endnote>
  <w:endnote w:type="continuationSeparator" w:id="0">
    <w:p w:rsidR="000E1ABE" w:rsidRDefault="000E1ABE" w:rsidP="0090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41610"/>
      <w:docPartObj>
        <w:docPartGallery w:val="Page Numbers (Bottom of Page)"/>
        <w:docPartUnique/>
      </w:docPartObj>
    </w:sdtPr>
    <w:sdtEndPr/>
    <w:sdtContent>
      <w:p w:rsidR="009560B0" w:rsidRDefault="00351E9B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42C5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9560B0" w:rsidRDefault="009560B0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ABE" w:rsidRDefault="000E1ABE" w:rsidP="00900E11">
      <w:pPr>
        <w:spacing w:after="0" w:line="240" w:lineRule="auto"/>
      </w:pPr>
      <w:r>
        <w:separator/>
      </w:r>
    </w:p>
  </w:footnote>
  <w:footnote w:type="continuationSeparator" w:id="0">
    <w:p w:rsidR="000E1ABE" w:rsidRDefault="000E1ABE" w:rsidP="00900E11">
      <w:pPr>
        <w:spacing w:after="0" w:line="240" w:lineRule="auto"/>
      </w:pPr>
      <w:r>
        <w:continuationSeparator/>
      </w:r>
    </w:p>
  </w:footnote>
  <w:footnote w:id="1">
    <w:p w:rsidR="000002BC" w:rsidRDefault="000002BC" w:rsidP="00900E11">
      <w:pPr>
        <w:pStyle w:val="ac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D5748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>
    <w:nsid w:val="153A0290"/>
    <w:multiLevelType w:val="hybridMultilevel"/>
    <w:tmpl w:val="0120A75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BAC5D0A"/>
    <w:multiLevelType w:val="hybridMultilevel"/>
    <w:tmpl w:val="E904C964"/>
    <w:lvl w:ilvl="0" w:tplc="B302E1FA">
      <w:start w:val="1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9D51A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>
    <w:nsid w:val="3B8A5BD6"/>
    <w:multiLevelType w:val="hybridMultilevel"/>
    <w:tmpl w:val="E6F85A94"/>
    <w:lvl w:ilvl="0" w:tplc="3BEAD834">
      <w:start w:val="1"/>
      <w:numFmt w:val="bullet"/>
      <w:lvlText w:val=""/>
      <w:lvlJc w:val="left"/>
      <w:pPr>
        <w:ind w:left="1571" w:hanging="360"/>
      </w:pPr>
      <w:rPr>
        <w:rFonts w:ascii="Symbol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46BA0AFF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7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8">
    <w:nsid w:val="58684E54"/>
    <w:multiLevelType w:val="multilevel"/>
    <w:tmpl w:val="74B2674E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bullet"/>
      <w:lvlText w:val=""/>
      <w:lvlJc w:val="left"/>
      <w:pPr>
        <w:ind w:left="1288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5A3B3FB8"/>
    <w:multiLevelType w:val="hybridMultilevel"/>
    <w:tmpl w:val="7F50BF3A"/>
    <w:lvl w:ilvl="0" w:tplc="00000003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B4523C1"/>
    <w:multiLevelType w:val="multilevel"/>
    <w:tmpl w:val="D102F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67974BD6"/>
    <w:multiLevelType w:val="hybridMultilevel"/>
    <w:tmpl w:val="15A606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95E6FE0"/>
    <w:multiLevelType w:val="hybridMultilevel"/>
    <w:tmpl w:val="68061DC8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A2ECEA0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6616A5"/>
    <w:multiLevelType w:val="multilevel"/>
    <w:tmpl w:val="22AEF44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6">
    <w:nsid w:val="7BCA4AB2"/>
    <w:multiLevelType w:val="hybridMultilevel"/>
    <w:tmpl w:val="904C4362"/>
    <w:lvl w:ilvl="0" w:tplc="082614D2">
      <w:start w:val="1"/>
      <w:numFmt w:val="bullet"/>
      <w:lvlText w:val=""/>
      <w:lvlJc w:val="left"/>
      <w:pPr>
        <w:ind w:left="2520" w:hanging="360"/>
      </w:pPr>
      <w:rPr>
        <w:rFonts w:ascii="Symbol" w:hAnsi="Symbol" w:cs="Times New Roman" w:hint="default"/>
      </w:rPr>
    </w:lvl>
    <w:lvl w:ilvl="1" w:tplc="6D8C3704">
      <w:start w:val="1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11"/>
  </w:num>
  <w:num w:numId="4">
    <w:abstractNumId w:val="13"/>
  </w:num>
  <w:num w:numId="5">
    <w:abstractNumId w:val="2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3"/>
  </w:num>
  <w:num w:numId="11">
    <w:abstractNumId w:val="8"/>
  </w:num>
  <w:num w:numId="12">
    <w:abstractNumId w:val="4"/>
  </w:num>
  <w:num w:numId="13">
    <w:abstractNumId w:val="14"/>
  </w:num>
  <w:num w:numId="14">
    <w:abstractNumId w:val="16"/>
  </w:num>
  <w:num w:numId="15">
    <w:abstractNumId w:val="15"/>
  </w:num>
  <w:num w:numId="16">
    <w:abstractNumId w:val="12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37A81"/>
    <w:rsid w:val="000002BC"/>
    <w:rsid w:val="00045795"/>
    <w:rsid w:val="0005237E"/>
    <w:rsid w:val="000A06C1"/>
    <w:rsid w:val="000E1ABE"/>
    <w:rsid w:val="00122E62"/>
    <w:rsid w:val="00191767"/>
    <w:rsid w:val="0020599A"/>
    <w:rsid w:val="00250C92"/>
    <w:rsid w:val="002512D6"/>
    <w:rsid w:val="00261618"/>
    <w:rsid w:val="002938E2"/>
    <w:rsid w:val="002A5E54"/>
    <w:rsid w:val="002C4A87"/>
    <w:rsid w:val="002E2DE2"/>
    <w:rsid w:val="002F300D"/>
    <w:rsid w:val="00313B7B"/>
    <w:rsid w:val="0031765E"/>
    <w:rsid w:val="00337A81"/>
    <w:rsid w:val="00351E9B"/>
    <w:rsid w:val="003D6F7E"/>
    <w:rsid w:val="00430599"/>
    <w:rsid w:val="004306AC"/>
    <w:rsid w:val="00450795"/>
    <w:rsid w:val="00466E0A"/>
    <w:rsid w:val="00470F68"/>
    <w:rsid w:val="004B24B2"/>
    <w:rsid w:val="004C60BF"/>
    <w:rsid w:val="005041B2"/>
    <w:rsid w:val="00523FCB"/>
    <w:rsid w:val="005E507F"/>
    <w:rsid w:val="005F5BA4"/>
    <w:rsid w:val="0063549C"/>
    <w:rsid w:val="0068404D"/>
    <w:rsid w:val="006B592C"/>
    <w:rsid w:val="006F05D8"/>
    <w:rsid w:val="00741542"/>
    <w:rsid w:val="007561B2"/>
    <w:rsid w:val="0078581E"/>
    <w:rsid w:val="007D3196"/>
    <w:rsid w:val="00817501"/>
    <w:rsid w:val="00840F19"/>
    <w:rsid w:val="0084681B"/>
    <w:rsid w:val="008513BC"/>
    <w:rsid w:val="00867F8F"/>
    <w:rsid w:val="00892C71"/>
    <w:rsid w:val="00900E11"/>
    <w:rsid w:val="009316FC"/>
    <w:rsid w:val="00935CA2"/>
    <w:rsid w:val="009514D3"/>
    <w:rsid w:val="009560B0"/>
    <w:rsid w:val="009835A5"/>
    <w:rsid w:val="009C1BC7"/>
    <w:rsid w:val="009D579B"/>
    <w:rsid w:val="009E0374"/>
    <w:rsid w:val="00A154E3"/>
    <w:rsid w:val="00A265C1"/>
    <w:rsid w:val="00A4078C"/>
    <w:rsid w:val="00A67B04"/>
    <w:rsid w:val="00AB62E9"/>
    <w:rsid w:val="00AB77C1"/>
    <w:rsid w:val="00AD5C1C"/>
    <w:rsid w:val="00B03BBC"/>
    <w:rsid w:val="00B33C91"/>
    <w:rsid w:val="00B3433D"/>
    <w:rsid w:val="00B44F00"/>
    <w:rsid w:val="00BB1F24"/>
    <w:rsid w:val="00BE284C"/>
    <w:rsid w:val="00C51D08"/>
    <w:rsid w:val="00C92E17"/>
    <w:rsid w:val="00C94792"/>
    <w:rsid w:val="00CD5121"/>
    <w:rsid w:val="00CF283E"/>
    <w:rsid w:val="00D25EA1"/>
    <w:rsid w:val="00D41BE2"/>
    <w:rsid w:val="00DE325F"/>
    <w:rsid w:val="00E242C5"/>
    <w:rsid w:val="00E2727F"/>
    <w:rsid w:val="00E27DD5"/>
    <w:rsid w:val="00E368EA"/>
    <w:rsid w:val="00E91CF9"/>
    <w:rsid w:val="00EB3901"/>
    <w:rsid w:val="00EC2EAE"/>
    <w:rsid w:val="00EE04B6"/>
    <w:rsid w:val="00F063F6"/>
    <w:rsid w:val="00F54D87"/>
    <w:rsid w:val="00F61ADC"/>
    <w:rsid w:val="00FA5E33"/>
    <w:rsid w:val="00FE24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00E11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900E11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otnote reference"/>
    <w:uiPriority w:val="99"/>
    <w:rsid w:val="00900E11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900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900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0E1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0E11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900E11"/>
  </w:style>
  <w:style w:type="numbering" w:customStyle="1" w:styleId="120">
    <w:name w:val="Нет списка12"/>
    <w:next w:val="a2"/>
    <w:uiPriority w:val="99"/>
    <w:semiHidden/>
    <w:unhideWhenUsed/>
    <w:rsid w:val="00900E11"/>
  </w:style>
  <w:style w:type="numbering" w:customStyle="1" w:styleId="210">
    <w:name w:val="Нет списка21"/>
    <w:next w:val="a2"/>
    <w:uiPriority w:val="99"/>
    <w:semiHidden/>
    <w:unhideWhenUsed/>
    <w:rsid w:val="00900E11"/>
  </w:style>
  <w:style w:type="numbering" w:customStyle="1" w:styleId="3">
    <w:name w:val="Нет списка3"/>
    <w:next w:val="a2"/>
    <w:uiPriority w:val="99"/>
    <w:semiHidden/>
    <w:unhideWhenUsed/>
    <w:rsid w:val="00900E11"/>
  </w:style>
  <w:style w:type="paragraph" w:styleId="ae">
    <w:name w:val="header"/>
    <w:basedOn w:val="a"/>
    <w:link w:val="af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900E11"/>
  </w:style>
  <w:style w:type="paragraph" w:styleId="af0">
    <w:name w:val="footer"/>
    <w:basedOn w:val="a"/>
    <w:link w:val="af1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00E11"/>
  </w:style>
  <w:style w:type="table" w:customStyle="1" w:styleId="23">
    <w:name w:val="Сетка таблицы2"/>
    <w:basedOn w:val="a1"/>
    <w:next w:val="a7"/>
    <w:uiPriority w:val="59"/>
    <w:rsid w:val="00523F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9">
    <w:name w:val="Font Style59"/>
    <w:uiPriority w:val="99"/>
    <w:rsid w:val="00430599"/>
    <w:rPr>
      <w:rFonts w:ascii="Calibri" w:hAnsi="Calibri" w:cs="Calibri"/>
      <w:b/>
      <w:bCs/>
      <w:color w:val="000000"/>
      <w:sz w:val="20"/>
      <w:szCs w:val="20"/>
    </w:rPr>
  </w:style>
  <w:style w:type="character" w:customStyle="1" w:styleId="FontStyle50">
    <w:name w:val="Font Style50"/>
    <w:uiPriority w:val="99"/>
    <w:rsid w:val="00430599"/>
    <w:rPr>
      <w:rFonts w:ascii="Century Schoolbook" w:hAnsi="Century Schoolbook" w:cs="Century Schoolbook"/>
      <w:b/>
      <w:bCs/>
      <w:color w:val="000000"/>
      <w:sz w:val="18"/>
      <w:szCs w:val="18"/>
    </w:rPr>
  </w:style>
  <w:style w:type="character" w:customStyle="1" w:styleId="FontStyle56">
    <w:name w:val="Font Style56"/>
    <w:uiPriority w:val="99"/>
    <w:rsid w:val="00A265C1"/>
    <w:rPr>
      <w:rFonts w:ascii="Century Schoolbook" w:hAnsi="Century Schoolbook" w:cs="Century Schoolbook"/>
      <w:color w:val="000000"/>
      <w:sz w:val="18"/>
      <w:szCs w:val="18"/>
    </w:rPr>
  </w:style>
  <w:style w:type="paragraph" w:styleId="af2">
    <w:name w:val="Balloon Text"/>
    <w:basedOn w:val="a"/>
    <w:link w:val="af3"/>
    <w:uiPriority w:val="99"/>
    <w:semiHidden/>
    <w:unhideWhenUsed/>
    <w:rsid w:val="002A5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A5E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6F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900E11"/>
    <w:pPr>
      <w:widowControl w:val="0"/>
      <w:spacing w:after="0" w:line="240" w:lineRule="auto"/>
      <w:ind w:left="120"/>
      <w:outlineLvl w:val="0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styleId="2">
    <w:name w:val="heading 2"/>
    <w:basedOn w:val="a"/>
    <w:link w:val="20"/>
    <w:uiPriority w:val="1"/>
    <w:qFormat/>
    <w:rsid w:val="00900E11"/>
    <w:pPr>
      <w:widowControl w:val="0"/>
      <w:spacing w:after="0" w:line="240" w:lineRule="auto"/>
      <w:ind w:left="120"/>
      <w:outlineLvl w:val="1"/>
    </w:pPr>
    <w:rPr>
      <w:rFonts w:ascii="Times New Roman" w:eastAsia="Times New Roman" w:hAnsi="Times New Roman"/>
      <w:b/>
      <w:bCs/>
      <w:i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07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5">
    <w:name w:val="No Spacing"/>
    <w:uiPriority w:val="1"/>
    <w:qFormat/>
    <w:rsid w:val="00A154E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5041B2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4">
    <w:name w:val="Абзац списка Знак"/>
    <w:link w:val="a3"/>
    <w:uiPriority w:val="34"/>
    <w:locked/>
    <w:rsid w:val="00AD5C1C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C51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CD5121"/>
  </w:style>
  <w:style w:type="table" w:styleId="a7">
    <w:name w:val="Table Grid"/>
    <w:basedOn w:val="a1"/>
    <w:uiPriority w:val="59"/>
    <w:rsid w:val="00CD5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CD5121"/>
  </w:style>
  <w:style w:type="paragraph" w:styleId="a8">
    <w:name w:val="Body Text"/>
    <w:basedOn w:val="a"/>
    <w:link w:val="a9"/>
    <w:uiPriority w:val="1"/>
    <w:qFormat/>
    <w:rsid w:val="00CD5121"/>
    <w:pPr>
      <w:widowControl w:val="0"/>
      <w:spacing w:after="0" w:line="240" w:lineRule="auto"/>
      <w:ind w:left="1308" w:hanging="36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a9">
    <w:name w:val="Основной текст Знак"/>
    <w:basedOn w:val="a0"/>
    <w:link w:val="a8"/>
    <w:uiPriority w:val="1"/>
    <w:rsid w:val="00CD5121"/>
    <w:rPr>
      <w:rFonts w:ascii="Times New Roman" w:eastAsia="Times New Roman" w:hAnsi="Times New Roman"/>
      <w:sz w:val="24"/>
      <w:szCs w:val="24"/>
      <w:lang w:val="en-US"/>
    </w:rPr>
  </w:style>
  <w:style w:type="table" w:customStyle="1" w:styleId="TableNormal">
    <w:name w:val="Table Normal"/>
    <w:uiPriority w:val="2"/>
    <w:unhideWhenUsed/>
    <w:qFormat/>
    <w:rsid w:val="00CD512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1">
    <w:name w:val="Заголовок 11"/>
    <w:basedOn w:val="a"/>
    <w:uiPriority w:val="1"/>
    <w:qFormat/>
    <w:rsid w:val="00CD5121"/>
    <w:pPr>
      <w:widowControl w:val="0"/>
      <w:spacing w:after="0" w:line="240" w:lineRule="auto"/>
      <w:ind w:left="558"/>
      <w:outlineLvl w:val="1"/>
    </w:pPr>
    <w:rPr>
      <w:rFonts w:ascii="Times New Roman" w:eastAsia="Times New Roman" w:hAnsi="Times New Roman"/>
      <w:b/>
      <w:bCs/>
      <w:sz w:val="28"/>
      <w:szCs w:val="28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CD5121"/>
    <w:pPr>
      <w:widowControl w:val="0"/>
      <w:spacing w:after="0" w:line="240" w:lineRule="auto"/>
      <w:ind w:left="668"/>
      <w:outlineLvl w:val="2"/>
    </w:pPr>
    <w:rPr>
      <w:rFonts w:ascii="Times New Roman" w:eastAsia="Times New Roman" w:hAnsi="Times New Roman"/>
      <w:b/>
      <w:bCs/>
      <w:sz w:val="24"/>
      <w:szCs w:val="24"/>
      <w:lang w:val="en-US" w:eastAsia="en-US"/>
    </w:rPr>
  </w:style>
  <w:style w:type="paragraph" w:customStyle="1" w:styleId="12">
    <w:name w:val="Абзац списка1"/>
    <w:basedOn w:val="a"/>
    <w:next w:val="a3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D5121"/>
    <w:pPr>
      <w:widowControl w:val="0"/>
      <w:spacing w:after="0" w:line="240" w:lineRule="auto"/>
    </w:pPr>
    <w:rPr>
      <w:rFonts w:eastAsiaTheme="minorHAnsi"/>
      <w:lang w:val="en-US" w:eastAsia="en-US"/>
    </w:rPr>
  </w:style>
  <w:style w:type="character" w:customStyle="1" w:styleId="apple-converted-space">
    <w:name w:val="apple-converted-space"/>
    <w:basedOn w:val="a0"/>
    <w:rsid w:val="00CD5121"/>
  </w:style>
  <w:style w:type="character" w:styleId="aa">
    <w:name w:val="Strong"/>
    <w:basedOn w:val="a0"/>
    <w:uiPriority w:val="22"/>
    <w:qFormat/>
    <w:rsid w:val="00CD5121"/>
    <w:rPr>
      <w:b/>
      <w:bCs/>
    </w:rPr>
  </w:style>
  <w:style w:type="paragraph" w:customStyle="1" w:styleId="c8">
    <w:name w:val="c8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CD5121"/>
  </w:style>
  <w:style w:type="paragraph" w:customStyle="1" w:styleId="c5">
    <w:name w:val="c5"/>
    <w:basedOn w:val="a"/>
    <w:rsid w:val="00CD5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3">
    <w:name w:val="Сетка таблицы1"/>
    <w:basedOn w:val="a1"/>
    <w:next w:val="a7"/>
    <w:uiPriority w:val="59"/>
    <w:rsid w:val="00CD5121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0C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footnote reference"/>
    <w:uiPriority w:val="99"/>
    <w:rsid w:val="00900E11"/>
    <w:rPr>
      <w:vertAlign w:val="superscript"/>
    </w:rPr>
  </w:style>
  <w:style w:type="paragraph" w:styleId="ac">
    <w:name w:val="footnote text"/>
    <w:aliases w:val="Знак6,F1"/>
    <w:basedOn w:val="a"/>
    <w:link w:val="ad"/>
    <w:uiPriority w:val="99"/>
    <w:rsid w:val="00900E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aliases w:val="Знак6 Знак,F1 Знак"/>
    <w:basedOn w:val="a0"/>
    <w:link w:val="ac"/>
    <w:uiPriority w:val="99"/>
    <w:rsid w:val="00900E1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900E11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1"/>
    <w:rsid w:val="00900E11"/>
    <w:rPr>
      <w:rFonts w:ascii="Times New Roman" w:eastAsia="Times New Roman" w:hAnsi="Times New Roman"/>
      <w:b/>
      <w:bCs/>
      <w:i/>
      <w:sz w:val="24"/>
      <w:szCs w:val="24"/>
      <w:lang w:val="en-US"/>
    </w:rPr>
  </w:style>
  <w:style w:type="numbering" w:customStyle="1" w:styleId="22">
    <w:name w:val="Нет списка2"/>
    <w:next w:val="a2"/>
    <w:uiPriority w:val="99"/>
    <w:semiHidden/>
    <w:unhideWhenUsed/>
    <w:rsid w:val="00900E11"/>
  </w:style>
  <w:style w:type="numbering" w:customStyle="1" w:styleId="120">
    <w:name w:val="Нет списка12"/>
    <w:next w:val="a2"/>
    <w:uiPriority w:val="99"/>
    <w:semiHidden/>
    <w:unhideWhenUsed/>
    <w:rsid w:val="00900E11"/>
  </w:style>
  <w:style w:type="numbering" w:customStyle="1" w:styleId="210">
    <w:name w:val="Нет списка21"/>
    <w:next w:val="a2"/>
    <w:uiPriority w:val="99"/>
    <w:semiHidden/>
    <w:unhideWhenUsed/>
    <w:rsid w:val="00900E11"/>
  </w:style>
  <w:style w:type="numbering" w:customStyle="1" w:styleId="3">
    <w:name w:val="Нет списка3"/>
    <w:next w:val="a2"/>
    <w:uiPriority w:val="99"/>
    <w:semiHidden/>
    <w:unhideWhenUsed/>
    <w:rsid w:val="00900E11"/>
  </w:style>
  <w:style w:type="paragraph" w:styleId="ae">
    <w:name w:val="header"/>
    <w:basedOn w:val="a"/>
    <w:link w:val="af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900E11"/>
  </w:style>
  <w:style w:type="paragraph" w:styleId="af0">
    <w:name w:val="footer"/>
    <w:basedOn w:val="a"/>
    <w:link w:val="af1"/>
    <w:uiPriority w:val="99"/>
    <w:unhideWhenUsed/>
    <w:rsid w:val="00900E1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900E11"/>
  </w:style>
  <w:style w:type="table" w:customStyle="1" w:styleId="23">
    <w:name w:val="Сетка таблицы2"/>
    <w:basedOn w:val="a1"/>
    <w:next w:val="a7"/>
    <w:uiPriority w:val="59"/>
    <w:rsid w:val="00523FC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40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492E9A-0561-4470-8CC0-2D522CBF4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23</Pages>
  <Words>9324</Words>
  <Characters>53149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АЛЕКСАНДР</cp:lastModifiedBy>
  <cp:revision>79</cp:revision>
  <cp:lastPrinted>2019-04-17T13:50:00Z</cp:lastPrinted>
  <dcterms:created xsi:type="dcterms:W3CDTF">2019-03-25T08:39:00Z</dcterms:created>
  <dcterms:modified xsi:type="dcterms:W3CDTF">2021-10-26T07:23:00Z</dcterms:modified>
</cp:coreProperties>
</file>